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jc w:val="center"/>
        <w:rPr>
          <w:b/>
        </w:rPr>
      </w:pPr>
    </w:p>
    <w:p>
      <w:pPr>
        <w:pStyle w:val="style94"/>
        <w:spacing w:before="0" w:beforeAutospacing="false" w:after="0" w:afterAutospacing="false" w:lineRule="auto" w:line="480"/>
        <w:jc w:val="center"/>
        <w:rPr>
          <w:b/>
        </w:rPr>
      </w:pPr>
      <w:r>
        <w:rPr>
          <w:b/>
        </w:rPr>
        <w:t>Legal Issue in Health Care: Discrimination in Health and the Civil Rights Act of 1964</w:t>
      </w:r>
    </w:p>
    <w:p>
      <w:pPr>
        <w:pStyle w:val="style94"/>
        <w:spacing w:before="0" w:beforeAutospacing="false" w:after="0" w:afterAutospacing="false" w:lineRule="auto" w:line="480"/>
        <w:jc w:val="center"/>
        <w:rPr/>
      </w:pPr>
      <w:r>
        <w:t>Student’s Name</w:t>
      </w:r>
    </w:p>
    <w:p>
      <w:pPr>
        <w:pStyle w:val="style94"/>
        <w:spacing w:before="0" w:beforeAutospacing="false" w:after="0" w:afterAutospacing="false" w:lineRule="auto" w:line="480"/>
        <w:jc w:val="center"/>
        <w:rPr/>
      </w:pPr>
      <w:r>
        <w:t>Institution</w:t>
      </w:r>
    </w:p>
    <w:p>
      <w:pPr>
        <w:pStyle w:val="style94"/>
        <w:spacing w:before="0" w:beforeAutospacing="false" w:after="0" w:afterAutospacing="false" w:lineRule="auto" w:line="480"/>
        <w:jc w:val="center"/>
        <w:rPr/>
      </w:pPr>
      <w:r>
        <w:t>Course</w:t>
      </w:r>
    </w:p>
    <w:p>
      <w:pPr>
        <w:pStyle w:val="style94"/>
        <w:spacing w:before="0" w:beforeAutospacing="false" w:after="0" w:afterAutospacing="false" w:lineRule="auto" w:line="480"/>
        <w:jc w:val="center"/>
        <w:rPr/>
      </w:pPr>
      <w:r>
        <w:t>Professor’s Name</w:t>
      </w:r>
    </w:p>
    <w:p>
      <w:pPr>
        <w:pStyle w:val="style94"/>
        <w:spacing w:before="0" w:beforeAutospacing="false" w:after="0" w:afterAutospacing="false" w:lineRule="auto" w:line="480"/>
        <w:jc w:val="center"/>
        <w:rPr/>
      </w:pPr>
      <w:r>
        <w:t>Date</w:t>
      </w:r>
    </w:p>
    <w:p>
      <w:pPr>
        <w:pStyle w:val="style94"/>
        <w:spacing w:before="0" w:beforeAutospacing="false" w:after="0" w:afterAutospacing="false" w:lineRule="auto" w:line="480"/>
        <w:rPr/>
      </w:pPr>
    </w:p>
    <w:p>
      <w:pPr>
        <w:pStyle w:val="style94"/>
        <w:spacing w:before="0" w:beforeAutospacing="false" w:after="0" w:afterAutospacing="false" w:lineRule="auto" w:line="480"/>
        <w:rPr/>
      </w:pPr>
    </w:p>
    <w:p>
      <w:pPr>
        <w:pStyle w:val="style94"/>
        <w:spacing w:before="0" w:beforeAutospacing="false" w:after="0" w:afterAutospacing="false" w:lineRule="auto" w:line="480"/>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rPr>
          <w:b/>
        </w:rPr>
      </w:pPr>
    </w:p>
    <w:p>
      <w:pPr>
        <w:pStyle w:val="style94"/>
        <w:spacing w:before="0" w:beforeAutospacing="false" w:after="0" w:afterAutospacing="false" w:lineRule="auto" w:line="480"/>
        <w:jc w:val="center"/>
        <w:rPr>
          <w:b/>
        </w:rPr>
      </w:pPr>
      <w:r>
        <w:rPr>
          <w:b/>
        </w:rPr>
        <w:t>Legal Issue in Health Care: Discrimination in Health and the Civil Rights Act of 1964</w:t>
      </w:r>
    </w:p>
    <w:p>
      <w:pPr>
        <w:pStyle w:val="style94"/>
        <w:spacing w:before="0" w:beforeAutospacing="false" w:after="0" w:afterAutospacing="false" w:lineRule="auto" w:line="480"/>
        <w:ind w:firstLine="720"/>
        <w:rPr/>
      </w:pPr>
      <w:r>
        <w:t xml:space="preserve">Los Angeles County, in California, is one of the diverse societies with people from all types of backgrounds residing in the county. Like any other part of the United States, it also faces the same challenges associated with racial discrimination in almost all aspects, including the health care sector. People in socially disadvantaged groups are faced with more challenges than ever, especially in relation to access to quality health care. Even though little is known about the experiences of discrimination, especially in the health care sector, it is real and the impacts may be a barrier to health care delivery as well as hamper the effective and equitable distribution of the Covid-19 distribution. This paper seeks to examine how discrimination can affect the delivery of health care services in the county as well as the legal repercussions in line with the Civil Rights Act of 1964. The goal is to provide </w:t>
      </w:r>
      <w:r>
        <w:t>systematic review ad illustrative examples</w:t>
      </w:r>
      <w:r>
        <w:t xml:space="preserve"> of evidence on the impacts of Civil Rights legislation in Los Angeles County.</w:t>
      </w:r>
    </w:p>
    <w:p>
      <w:pPr>
        <w:pStyle w:val="style94"/>
        <w:spacing w:before="0" w:beforeAutospacing="false" w:after="0" w:afterAutospacing="false" w:lineRule="auto" w:line="480"/>
        <w:jc w:val="center"/>
        <w:rPr>
          <w:b/>
        </w:rPr>
      </w:pPr>
      <w:r>
        <w:rPr>
          <w:b/>
        </w:rPr>
        <w:t>Discrimination in Health Care</w:t>
      </w:r>
    </w:p>
    <w:p>
      <w:pPr>
        <w:pStyle w:val="style94"/>
        <w:spacing w:before="0" w:beforeAutospacing="false" w:after="0" w:afterAutospacing="false" w:lineRule="auto" w:line="480"/>
        <w:ind w:firstLine="720"/>
        <w:rPr/>
      </w:pPr>
      <w:r>
        <w:t xml:space="preserve">America’s health care system is characterized, primarily by inequalities and disproportionate impacts on marginalized communities like African Americans and other smaller racial groups. According to Taylor (2019), the disparities experienced in the health care sector contribute to the gaps in health insurance coverage, uneven access to care services, and also poor health outcomes among marginalized communities. Despite that African Americans comprises only about 13.4% of the U.S. population, they are the most affected by racial discrimination and disproportionalities in relation to health care delivery and access. Williams and Rucker (2000) further assert that over the past five decades, the health of black and white people has improved due to an increase in life expectancy and reduced infant and adult mortality of both races. However, despite this improvement, black people continue to face more health issues and record </w:t>
      </w:r>
      <w:r>
        <w:t xml:space="preserve">the highest rates of morbidity and mortality compared to whites (Williams &amp; Rucker, 2000). Riverbank and </w:t>
      </w:r>
      <w:r>
        <w:t>Ichou</w:t>
      </w:r>
      <w:r>
        <w:t xml:space="preserve"> (2020) further argue that people within the marginalized or otherwise socially disadvantaged groups like African Americans are confronted with a myriad web of challenges that negatively affect their health and wellbeing. According to the authors, among the numerous factors identified and linked to marginalized groups in the United States, research has increasingly emphasized the experiences of discrimination and its relation to individual health outcomes of the different racial groups (Riverbank &amp; </w:t>
      </w:r>
      <w:r>
        <w:t>Ichou</w:t>
      </w:r>
      <w:r>
        <w:t xml:space="preserve">, 2020). This study further noted that people who have experienced discrimination in the past may be more reluctant to seek health care, as they may associate the hospital setting with an increased risk of discrimination (Riverbank &amp; </w:t>
      </w:r>
      <w:r>
        <w:t>Ichou</w:t>
      </w:r>
      <w:r>
        <w:t>, 2020). Different forms of discrimination exist within the health care sector including refusal to provide service or providing a lower quality of care. This, according to</w:t>
      </w:r>
      <w:r>
        <w:t xml:space="preserve"> </w:t>
      </w:r>
      <w:r>
        <w:t xml:space="preserve">Riverbank and </w:t>
      </w:r>
      <w:r>
        <w:t>Ichou</w:t>
      </w:r>
      <w:r>
        <w:t xml:space="preserve"> (2020), may</w:t>
      </w:r>
      <w:r>
        <w:t xml:space="preserve"> </w:t>
      </w:r>
      <w:r>
        <w:t>be representing a true reflection of people who have experienced discrimination within the health care setting. </w:t>
      </w:r>
    </w:p>
    <w:p>
      <w:pPr>
        <w:pStyle w:val="style94"/>
        <w:spacing w:before="0" w:beforeAutospacing="false" w:after="0" w:afterAutospacing="false" w:lineRule="auto" w:line="480"/>
        <w:jc w:val="center"/>
        <w:rPr>
          <w:b/>
        </w:rPr>
      </w:pPr>
      <w:r>
        <w:rPr>
          <w:b/>
        </w:rPr>
        <w:t>Obstacles Associated with Discrimination</w:t>
      </w:r>
    </w:p>
    <w:p>
      <w:pPr>
        <w:pStyle w:val="style94"/>
        <w:spacing w:before="0" w:beforeAutospacing="false" w:after="0" w:afterAutospacing="false" w:lineRule="auto" w:line="480"/>
        <w:rPr>
          <w:b/>
        </w:rPr>
      </w:pPr>
      <w:r>
        <w:rPr>
          <w:b/>
        </w:rPr>
        <w:t>High Cost of Care</w:t>
      </w:r>
    </w:p>
    <w:p>
      <w:pPr>
        <w:pStyle w:val="style94"/>
        <w:spacing w:before="0" w:beforeAutospacing="false" w:after="0" w:afterAutospacing="false" w:lineRule="auto" w:line="480"/>
        <w:ind w:firstLine="720"/>
        <w:rPr/>
      </w:pPr>
      <w:r>
        <w:t xml:space="preserve">Despite the gains that have been made and achieved in the health care sector, in respect to helping the marginalized and socioeconomically disadvantaged groups to access health care in the United States, the high cost of care still proves to be a challenge. For the black community, the average cost for health care premium is estimated to be 20% of their average household income (Taylor, 2019). This, according to Taylor (2019) is a major cost to bear, taking into consideration the other inequalities and economic challenges facing this demographic. As the Covid-19 vaccine begins to be rolled out across various counties in California State, the issue of </w:t>
      </w:r>
      <w:r>
        <w:t>discrimination is one important aspect that may find its way into the light if the necessary and laws are not considered and followed.</w:t>
      </w:r>
    </w:p>
    <w:p>
      <w:pPr>
        <w:pStyle w:val="style94"/>
        <w:spacing w:before="0" w:beforeAutospacing="false" w:after="0" w:afterAutospacing="false" w:lineRule="auto" w:line="480"/>
        <w:jc w:val="center"/>
        <w:rPr>
          <w:b/>
        </w:rPr>
      </w:pPr>
      <w:r>
        <w:rPr>
          <w:b/>
        </w:rPr>
        <w:t>Discrimination Law in Health Care: Civil Rights Act</w:t>
      </w:r>
    </w:p>
    <w:p>
      <w:pPr>
        <w:pStyle w:val="style94"/>
        <w:spacing w:before="0" w:beforeAutospacing="false" w:after="0" w:afterAutospacing="false" w:lineRule="auto" w:line="480"/>
        <w:ind w:firstLine="720"/>
        <w:rPr/>
      </w:pPr>
      <w:r>
        <w:t>The Civil Rights Act was enacted in 1964 emerged from the initiative of Americans who knew about the potential of equal protection of the laws. This group pressed the lawmakers and legal institutions like the courts to fulfill the 14th Amendment of the U.S. Constitution (U.S. Department of Labor). In response to this pressure, all the three branches of the federal government engaged in serious debates on whether the constitution’s prohibition of denying equal protection could ban the use of racial, ethnic, and gender criteria (U.S. Department of Labor). This resulted in serious engagement between the stakeholders and in 1964, Congress passed the bill on civil rights under the Public Law 88-352 (78 Stat. 241). This was the Civil Rights Act that made it illegal to discriminate against anyone on the basis of race, the color of skin, religion, sex, or national origin (U.S. Department of Labor).</w:t>
      </w:r>
    </w:p>
    <w:p>
      <w:pPr>
        <w:pStyle w:val="style94"/>
        <w:spacing w:before="0" w:beforeAutospacing="false" w:after="0" w:afterAutospacing="false" w:lineRule="auto" w:line="480"/>
        <w:jc w:val="center"/>
        <w:rPr>
          <w:b/>
        </w:rPr>
      </w:pPr>
      <w:r>
        <w:rPr>
          <w:b/>
        </w:rPr>
        <w:t>Provisions of the Civil Rights Act of 1964</w:t>
      </w:r>
    </w:p>
    <w:p>
      <w:pPr>
        <w:pStyle w:val="style94"/>
        <w:spacing w:before="0" w:beforeAutospacing="false" w:after="0" w:afterAutospacing="false" w:lineRule="auto" w:line="480"/>
        <w:ind w:firstLine="720"/>
        <w:rPr/>
      </w:pPr>
      <w:r>
        <w:t>The Civil Rights Act of 1964 has been the benchmark of civil rights legislation in the United States for decades since its enactment. The passage of this Act paved a way to eradicate the famously known discriminative and oppressive Jim Crow laws, which had been upheld by the Supreme Court in 1896. In the case of </w:t>
      </w:r>
      <w:r>
        <w:rPr>
          <w:rStyle w:val="style88"/>
        </w:rPr>
        <w:t>Plessy</w:t>
      </w:r>
      <w:r>
        <w:rPr>
          <w:rStyle w:val="style88"/>
        </w:rPr>
        <w:t xml:space="preserve"> v, Ferguson</w:t>
      </w:r>
      <w:r>
        <w:t>, the Supreme Court upheld that racial segregation was constitutional (U.S. Department of Labor). Therefore, the enactment and passage of the Civil Rights Act in 1964 was a major milestone in ensuring that the lawmaking institutions were strengthened to implement and enforce the fundamental principles of civil rights. The Civil Rights Act of 1964 is general and contains various elements that affect different aspects of American society including health care and human services.</w:t>
      </w:r>
    </w:p>
    <w:p>
      <w:pPr>
        <w:pStyle w:val="style94"/>
        <w:spacing w:before="0" w:beforeAutospacing="false" w:after="0" w:afterAutospacing="false" w:lineRule="auto" w:line="480"/>
        <w:ind w:firstLine="720"/>
        <w:rPr/>
      </w:pPr>
      <w:r>
        <w:t xml:space="preserve">The Section Title VI of the Civil Rights Act of 1964 is the part that touches on health care and human services. This section protects every American citizen from all forms of discrimination based on race, color, religion, national identity, and gender in programs and activities that are federally funded (Chandra et al., 2017). Therefore, it means that anyone who is eligible for Medicaid or any other health care or human services in the United States cannot be </w:t>
      </w:r>
      <w:r>
        <w:t>denied</w:t>
      </w:r>
      <w:r>
        <w:t xml:space="preserve"> assistance because of his or her race, skin color, and national identity. As Hahn et al. (2018) further explain, Civil Rights laws and their enforcement are based on social determinants of health because they impact other aspects of life that are directly related to health outcomes including education, housing, transportation, and employment. This, in turn, affects the distribution of health risks and protective factors such as pathogens and toxins (Hahn et al., 2018). This explains the reason why the marginalized groups are the most affected by the COvid-19 pandemic, whether infection or mortality rates.</w:t>
      </w:r>
    </w:p>
    <w:p>
      <w:pPr>
        <w:pStyle w:val="style94"/>
        <w:spacing w:before="0" w:beforeAutospacing="false" w:after="0" w:afterAutospacing="false" w:lineRule="auto" w:line="480"/>
        <w:rPr>
          <w:b/>
        </w:rPr>
      </w:pPr>
      <w:r>
        <w:rPr>
          <w:b/>
        </w:rPr>
        <w:t>Prohibited Discriminatory Acts under the Civil Rights Act</w:t>
      </w:r>
    </w:p>
    <w:p>
      <w:pPr>
        <w:pStyle w:val="style94"/>
        <w:spacing w:before="0" w:beforeAutospacing="false" w:after="0" w:afterAutospacing="false" w:lineRule="auto" w:line="480"/>
        <w:ind w:firstLine="720"/>
        <w:rPr/>
      </w:pPr>
      <w:r>
        <w:t>Under section VI of the Civil Rights Act, a recipient of federal financial assistance cannot be based on race, color, or national origin. These acts include denying someone services, financial assistance, and other benefits provided as part of health or human service programs. It is also considered illegal to provide different services or benefits in a different manner from those provided to others under the same program. The Act also prohibits segregation or separation of treatment of individuals in any matter related to the receipt of any service, financial and aid, or other benefits (Chandra et al., 2017).</w:t>
      </w:r>
    </w:p>
    <w:p>
      <w:pPr>
        <w:pStyle w:val="style94"/>
        <w:spacing w:before="0" w:beforeAutospacing="false" w:after="0" w:afterAutospacing="false" w:lineRule="auto" w:line="480"/>
        <w:rPr>
          <w:b/>
        </w:rPr>
      </w:pPr>
      <w:r>
        <w:rPr>
          <w:b/>
        </w:rPr>
        <w:t>Legal Obligations of Health Care Institutions</w:t>
      </w:r>
    </w:p>
    <w:p>
      <w:pPr>
        <w:pStyle w:val="style94"/>
        <w:spacing w:before="0" w:beforeAutospacing="false" w:after="0" w:afterAutospacing="false" w:lineRule="auto" w:line="480"/>
        <w:ind w:firstLine="720"/>
        <w:rPr/>
      </w:pPr>
      <w:r>
        <w:t>Compliance with the section title VI, health care institutions and other related entities are required to:</w:t>
      </w:r>
    </w:p>
    <w:p>
      <w:pPr>
        <w:pStyle w:val="style94"/>
        <w:numPr>
          <w:ilvl w:val="0"/>
          <w:numId w:val="1"/>
        </w:numPr>
        <w:spacing w:before="0" w:beforeAutospacing="false" w:after="0" w:afterAutospacing="false" w:lineRule="auto" w:line="480"/>
        <w:rPr/>
      </w:pPr>
      <w:r>
        <w:t>Provide free (oral or written) assistance to patients with limited English proficiency. This compliance is in accordance with the Supreme Court’s decision that made it clear that discrimination against individuals with limited English proficiency is discrimination against national origin. As such, these people are entitled to equal protection under section Title VI of the Civil Rights Act.</w:t>
      </w:r>
    </w:p>
    <w:p>
      <w:pPr>
        <w:pStyle w:val="style94"/>
        <w:numPr>
          <w:ilvl w:val="0"/>
          <w:numId w:val="1"/>
        </w:numPr>
        <w:spacing w:before="0" w:beforeAutospacing="false" w:after="0" w:afterAutospacing="false" w:lineRule="auto" w:line="480"/>
        <w:rPr/>
      </w:pPr>
      <w:r>
        <w:t>P</w:t>
      </w:r>
      <w:r>
        <w:t>rovide free assistance to patients with special communication needs; for example, those who have a hearing impairment.</w:t>
      </w:r>
    </w:p>
    <w:p>
      <w:pPr>
        <w:pStyle w:val="style94"/>
        <w:spacing w:before="0" w:beforeAutospacing="false" w:after="0" w:afterAutospacing="false" w:lineRule="auto" w:line="480"/>
        <w:jc w:val="center"/>
        <w:rPr>
          <w:b/>
        </w:rPr>
      </w:pPr>
      <w:r>
        <w:rPr>
          <w:b/>
        </w:rPr>
        <w:t>Non-compliance Outcomes</w:t>
      </w:r>
    </w:p>
    <w:p>
      <w:pPr>
        <w:pStyle w:val="style94"/>
        <w:spacing w:before="0" w:beforeAutospacing="false" w:after="0" w:afterAutospacing="false" w:lineRule="auto" w:line="480"/>
        <w:ind w:firstLine="720"/>
        <w:rPr/>
      </w:pPr>
      <w:r>
        <w:t>Every institution is expected to abide by the provisions of the Title VI of the Civil Rights Act. However, failure to comply may result in serious repercussions including loss of federal or state funding for healthcare-related services. This does not only affect the public institutions, but it equally impacts the privately-owned entities. Health care entities, ranging from hospitals to nursing homes can lose their funding or even be forced to close down as a result of their failure to comply with the legal requirement or provisions under the Title VI of the Civil Rights Act of 1964.</w:t>
      </w:r>
    </w:p>
    <w:p>
      <w:pPr>
        <w:pStyle w:val="style94"/>
        <w:spacing w:before="0" w:beforeAutospacing="false" w:after="0" w:afterAutospacing="false" w:lineRule="auto" w:line="480"/>
        <w:ind w:firstLine="720"/>
        <w:rPr/>
      </w:pPr>
      <w:r>
        <w:t>Los Angeles County health department is one such institution that applies to entities that receive federal financial assistance. The currently distributed Covid-19 vaccine has been funded by the federal government and as such, it applies under the Title VI legislation. According to Hahn et al. (2018), Title VI of the Civil Rights Act is suited to address many health problems including geographical disparities.</w:t>
      </w:r>
    </w:p>
    <w:p>
      <w:pPr>
        <w:pStyle w:val="style94"/>
        <w:spacing w:before="0" w:beforeAutospacing="false" w:after="0" w:afterAutospacing="false" w:lineRule="auto" w:line="480"/>
        <w:ind w:firstLine="720"/>
        <w:rPr/>
      </w:pPr>
      <w:r>
        <w:t xml:space="preserve">Even though Civil Rights Act has created several opportunities for minority groups to enjoy federally funded programs and services, it has limitations, which need to be addressed. For example, its power is limited to institutional responsibility. According to Hahn et al. (2018), Title </w:t>
      </w:r>
      <w:r>
        <w:t>VI can only force hospitals to serve the minority neighborhoods, but that is the extent to which it can be applied. This means that it cannot force or guarantee the quality of health care services given to the minority neighborhoods. As such, it requires the input and commitment from the other agencies and stakeholders, especially the local administrative officers to ensure that every institution complies with the Title VI of the Civil Rights Act of 1964.</w:t>
      </w:r>
    </w:p>
    <w:p>
      <w:pPr>
        <w:pStyle w:val="style94"/>
        <w:spacing w:before="0" w:beforeAutospacing="false" w:after="0" w:afterAutospacing="false" w:lineRule="auto" w:line="480"/>
        <w:ind w:firstLine="720"/>
        <w:rPr/>
      </w:pPr>
      <w:r>
        <w:t>The local administration officers like the county mayor’s office can play an important role in creating measures that can minimize litigations resulting from non-compliance. These measures include improving the quality of minority-serving providers. Every effort towards improving equality and access to health care services and programs within the county is important in ensuring that the health entities within the county comply with the Title VI of the Act.</w:t>
      </w:r>
    </w:p>
    <w:p>
      <w:pPr>
        <w:pStyle w:val="style94"/>
        <w:spacing w:before="0" w:beforeAutospacing="false" w:after="0" w:afterAutospacing="false" w:lineRule="auto" w:line="480"/>
        <w:ind w:firstLine="720"/>
        <w:rPr/>
      </w:pPr>
      <w:r>
        <w:t xml:space="preserve">Covid-19 affected everyone in Los Angeles County, just like any part of the country. However, the minority groups were the most affected in terms of mortality and infection rates. African Americans were more susceptible to contracting Covid-19 than any other race. This is associated with other interplaying factors including the socioeconomic factors that influence the health determinant factors. The federal government creates programs and gives out money to fund them, but it is the responsibility of the local leaders to ensure that everyone within their local areas can access these services. These programs should not be offered in a discriminatory manner. Apart from the Civil Rights Act Title VI that prohibits discrimination of all kinds to federally funded programs and services, local leaders have a responsibility to create their own measures and initiatives that can be applied in dealing with the issue of discrimination in the health care sector. As Hahn et al. (2018) explain the enforcement of Title VI of the Civil Rights Act has been partial and inconsistent in many parts of the United States. This informs the </w:t>
      </w:r>
      <w:r>
        <w:t>continuing discrimination and disparities experienced in the health care sector. Despite that the health care system, in general, has improved in the last decades across all the races, marginalized groups like African Americans are still facing a myriad of challenges in accessing quality health care services.</w:t>
      </w:r>
    </w:p>
    <w:p>
      <w:pPr>
        <w:pStyle w:val="style94"/>
        <w:spacing w:before="0" w:beforeAutospacing="false" w:after="0" w:afterAutospacing="false" w:lineRule="auto" w:line="480"/>
        <w:ind w:firstLine="720"/>
        <w:rPr/>
      </w:pPr>
      <w:r>
        <w:t>In summary, Civil Rights Act Title VI protects every American citizen against discrimination based on color, race, and national origin in regards to federally funded programs and services. Covid-19 vaccine, which is currently distributed across the United States, is such a federally funded program that needs to get to everyone irrespective of their race, color, or national origin. The enactment of the Civil Rights Act in 1964, as discussed in this paper, was a major milestone towards eradicating discriminatory and oppressive treatment of one race over the other. However, challenges still exist that can reduce all the gains already made if proper enforcement is not put in place. This is the responsibility of every local leader and government institution. Even though the enforcement has been left to the Department of Justice alone, enforcement of the Title VI of the Civil Rights Act is everyone’s responsibility.</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Chandra, A., </w:t>
      </w:r>
      <w:r>
        <w:rPr>
          <w:rFonts w:ascii="Times New Roman" w:cs="Times New Roman" w:hAnsi="Times New Roman"/>
          <w:sz w:val="24"/>
          <w:szCs w:val="24"/>
          <w:shd w:val="clear" w:color="auto" w:fill="ffffff"/>
        </w:rPr>
        <w:t>Frakes</w:t>
      </w:r>
      <w:r>
        <w:rPr>
          <w:rFonts w:ascii="Times New Roman" w:cs="Times New Roman" w:hAnsi="Times New Roman"/>
          <w:sz w:val="24"/>
          <w:szCs w:val="24"/>
          <w:shd w:val="clear" w:color="auto" w:fill="ffffff"/>
        </w:rPr>
        <w:t xml:space="preserve">, M., &amp; </w:t>
      </w:r>
      <w:r>
        <w:rPr>
          <w:rFonts w:ascii="Times New Roman" w:cs="Times New Roman" w:hAnsi="Times New Roman"/>
          <w:sz w:val="24"/>
          <w:szCs w:val="24"/>
          <w:shd w:val="clear" w:color="auto" w:fill="ffffff"/>
        </w:rPr>
        <w:t>Malani</w:t>
      </w:r>
      <w:r>
        <w:rPr>
          <w:rFonts w:ascii="Times New Roman" w:cs="Times New Roman" w:hAnsi="Times New Roman"/>
          <w:sz w:val="24"/>
          <w:szCs w:val="24"/>
          <w:shd w:val="clear" w:color="auto" w:fill="ffffff"/>
        </w:rPr>
        <w:t>, A. (2017).</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Challenges to reducing discrimination and health inequity through existing civil rights laws.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Health Affairs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36</w:t>
      </w:r>
      <w:r>
        <w:rPr>
          <w:rFonts w:ascii="Times New Roman" w:cs="Times New Roman" w:hAnsi="Times New Roman"/>
          <w:sz w:val="24"/>
          <w:szCs w:val="24"/>
          <w:shd w:val="clear" w:color="auto" w:fill="ffffff"/>
        </w:rPr>
        <w:t>(6), 1041-1047.</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Hahn, R. A., Truman, B. I., &amp; Williams, D. R. (2018).</w:t>
      </w:r>
      <w:r>
        <w:rPr>
          <w:rFonts w:ascii="Times New Roman" w:cs="Times New Roman" w:hAnsi="Times New Roman"/>
          <w:sz w:val="24"/>
          <w:szCs w:val="24"/>
          <w:shd w:val="clear" w:color="auto" w:fill="ffffff"/>
        </w:rPr>
        <w:t xml:space="preserve"> Civil rights as dete</w:t>
      </w:r>
      <w:bookmarkStart w:id="0" w:name="_GoBack"/>
      <w:bookmarkEnd w:id="0"/>
      <w:r>
        <w:rPr>
          <w:rFonts w:ascii="Times New Roman" w:cs="Times New Roman" w:hAnsi="Times New Roman"/>
          <w:sz w:val="24"/>
          <w:szCs w:val="24"/>
          <w:shd w:val="clear" w:color="auto" w:fill="ffffff"/>
        </w:rPr>
        <w:t>rminants of public health and racial and ethnic health equity: health care, education, employment, and housing in the United States. </w:t>
      </w:r>
      <w:r>
        <w:rPr>
          <w:rFonts w:ascii="Times New Roman" w:cs="Times New Roman" w:hAnsi="Times New Roman"/>
          <w:i/>
          <w:iCs/>
          <w:sz w:val="24"/>
          <w:szCs w:val="24"/>
          <w:shd w:val="clear" w:color="auto" w:fill="ffffff"/>
        </w:rPr>
        <w:t>SSM-population health</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4</w:t>
      </w:r>
      <w:r>
        <w:rPr>
          <w:rFonts w:ascii="Times New Roman" w:cs="Times New Roman" w:hAnsi="Times New Roman"/>
          <w:sz w:val="24"/>
          <w:szCs w:val="24"/>
          <w:shd w:val="clear" w:color="auto" w:fill="ffffff"/>
        </w:rPr>
        <w:t>, 17-24.</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Rivenbark</w:t>
      </w:r>
      <w:r>
        <w:rPr>
          <w:rFonts w:ascii="Times New Roman" w:cs="Times New Roman" w:hAnsi="Times New Roman"/>
          <w:sz w:val="24"/>
          <w:szCs w:val="24"/>
          <w:shd w:val="clear" w:color="auto" w:fill="ffffff"/>
        </w:rPr>
        <w:t xml:space="preserve">, J. G., &amp; </w:t>
      </w:r>
      <w:r>
        <w:rPr>
          <w:rFonts w:ascii="Times New Roman" w:cs="Times New Roman" w:hAnsi="Times New Roman"/>
          <w:sz w:val="24"/>
          <w:szCs w:val="24"/>
          <w:shd w:val="clear" w:color="auto" w:fill="ffffff"/>
        </w:rPr>
        <w:t>Ichou</w:t>
      </w:r>
      <w:r>
        <w:rPr>
          <w:rFonts w:ascii="Times New Roman" w:cs="Times New Roman" w:hAnsi="Times New Roman"/>
          <w:sz w:val="24"/>
          <w:szCs w:val="24"/>
          <w:shd w:val="clear" w:color="auto" w:fill="ffffff"/>
        </w:rPr>
        <w:t>, M. (2020).</w:t>
      </w:r>
      <w:r>
        <w:rPr>
          <w:rFonts w:ascii="Times New Roman" w:cs="Times New Roman" w:hAnsi="Times New Roman"/>
          <w:sz w:val="24"/>
          <w:szCs w:val="24"/>
          <w:shd w:val="clear" w:color="auto" w:fill="ffffff"/>
        </w:rPr>
        <w:t xml:space="preserve"> Discrimination in healthcare as a barrier to care: experiences of socially disadvantaged populations in France from a nationally representative survey. </w:t>
      </w:r>
      <w:r>
        <w:rPr>
          <w:rFonts w:ascii="Times New Roman" w:cs="Times New Roman" w:hAnsi="Times New Roman"/>
          <w:i/>
          <w:iCs/>
          <w:sz w:val="24"/>
          <w:szCs w:val="24"/>
          <w:shd w:val="clear" w:color="auto" w:fill="ffffff"/>
        </w:rPr>
        <w:t>BMC public health</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20</w:t>
      </w:r>
      <w:r>
        <w:rPr>
          <w:rFonts w:ascii="Times New Roman" w:cs="Times New Roman" w:hAnsi="Times New Roman"/>
          <w:sz w:val="24"/>
          <w:szCs w:val="24"/>
          <w:shd w:val="clear" w:color="auto" w:fill="ffffff"/>
        </w:rPr>
        <w:t>(1), 1-10.</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Taylor, J. (2019, December 19). “Racism, Inequality, and Health Care for African Americans.” </w:t>
      </w:r>
      <w:r>
        <w:rPr>
          <w:rFonts w:ascii="Times New Roman" w:cs="Times New Roman" w:hAnsi="Times New Roman"/>
          <w:i/>
          <w:sz w:val="24"/>
          <w:szCs w:val="24"/>
          <w:shd w:val="clear" w:color="auto" w:fill="ffffff"/>
        </w:rPr>
        <w:t>The Century Foundation</w:t>
      </w:r>
      <w:r>
        <w:rPr>
          <w:rFonts w:ascii="Times New Roman" w:cs="Times New Roman" w:hAnsi="Times New Roman"/>
          <w:sz w:val="24"/>
          <w:szCs w:val="24"/>
          <w:shd w:val="clear" w:color="auto" w:fill="ffffff"/>
        </w:rPr>
        <w:t xml:space="preserve"> (online).</w:t>
      </w:r>
      <w:r>
        <w:rPr>
          <w:rFonts w:ascii="Times New Roman" w:cs="Times New Roman" w:hAnsi="Times New Roman"/>
          <w:sz w:val="24"/>
          <w:szCs w:val="24"/>
          <w:shd w:val="clear" w:color="auto" w:fill="ffffff"/>
        </w:rPr>
        <w:t xml:space="preserve"> https://tcf.org/content/report/racism-inequality-health-care-african-americans/?session=1</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U.S. Department of Labor.</w:t>
      </w:r>
      <w:r>
        <w:rPr>
          <w:rFonts w:ascii="Times New Roman" w:cs="Times New Roman" w:hAnsi="Times New Roman"/>
          <w:sz w:val="24"/>
          <w:szCs w:val="24"/>
          <w:shd w:val="clear" w:color="auto" w:fill="ffffff"/>
        </w:rPr>
        <w:t xml:space="preserve"> </w:t>
      </w:r>
      <w:r>
        <w:rPr>
          <w:rFonts w:ascii="Times New Roman" w:cs="Times New Roman" w:hAnsi="Times New Roman"/>
          <w:i/>
          <w:sz w:val="24"/>
          <w:szCs w:val="24"/>
          <w:shd w:val="clear" w:color="auto" w:fill="ffffff"/>
        </w:rPr>
        <w:t>Legal Highlight: The Civil Rights Act of 1964</w:t>
      </w:r>
      <w:r>
        <w:rPr>
          <w:rFonts w:ascii="Times New Roman" w:cs="Times New Roman" w:hAnsi="Times New Roman"/>
          <w:sz w:val="24"/>
          <w:szCs w:val="24"/>
          <w:shd w:val="clear" w:color="auto" w:fill="ffffff"/>
        </w:rPr>
        <w:t>. Retrieved from https://www.dol.gov/agencies/oasam/civil-rights-center/statutes/civil-rights-act-of-1964</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shd w:val="clear" w:color="auto" w:fill="ffffff"/>
        </w:rPr>
        <w:t xml:space="preserve">Williams, D. R., &amp; Rucker, T. D. (2000). </w:t>
      </w:r>
      <w:r>
        <w:rPr>
          <w:rFonts w:ascii="Times New Roman" w:cs="Times New Roman" w:hAnsi="Times New Roman"/>
          <w:sz w:val="24"/>
          <w:szCs w:val="24"/>
          <w:shd w:val="clear" w:color="auto" w:fill="ffffff"/>
        </w:rPr>
        <w:t>Understanding and addressing racial disparities in health care.</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Health care financing review</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21</w:t>
      </w:r>
      <w:r>
        <w:rPr>
          <w:rFonts w:ascii="Times New Roman" w:cs="Times New Roman" w:hAnsi="Times New Roman"/>
          <w:sz w:val="24"/>
          <w:szCs w:val="24"/>
          <w:shd w:val="clear" w:color="auto" w:fill="ffffff"/>
        </w:rPr>
        <w:t>(4), 75.</w:t>
      </w:r>
    </w:p>
    <w:p>
      <w:pPr>
        <w:pStyle w:val="style0"/>
        <w:spacing w:after="0" w:lineRule="auto" w:line="480"/>
        <w:ind w:firstLine="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918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6838eab-5852-4155-86b8-5ef31e2bf14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9a69f01-774a-4929-a7fa-2a4b065a21e9"/>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2199</Words>
  <Pages>9</Pages>
  <Characters>12088</Characters>
  <Application>WPS Office</Application>
  <DocSecurity>0</DocSecurity>
  <Paragraphs>67</Paragraphs>
  <ScaleCrop>false</ScaleCrop>
  <LinksUpToDate>false</LinksUpToDate>
  <CharactersWithSpaces>14249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2021-02-11T13:11:59Z</dcterms:created>
  <dc:creator>acer</dc:creator>
  <lastModifiedBy>SM-A515F</lastModifiedBy>
  <dcterms:modified xsi:type="dcterms:W3CDTF">2021-02-11T13:11:59Z</dcterms:modified>
  <revision>3</revision>
</coreProperties>
</file>

<file path=docProps/custom.xml><?xml version="1.0" encoding="utf-8"?>
<Properties xmlns="http://schemas.openxmlformats.org/officeDocument/2006/custom-properties" xmlns:vt="http://schemas.openxmlformats.org/officeDocument/2006/docPropsVTypes"/>
</file>